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5A95" w14:textId="41AA01EC" w:rsidR="00A23077" w:rsidRPr="003349D0" w:rsidRDefault="003C136A" w:rsidP="003349D0">
      <w:pPr>
        <w:pStyle w:val="Title"/>
        <w:jc w:val="center"/>
      </w:pPr>
      <w:r w:rsidRPr="003349D0">
        <w:t>Leafield</w:t>
      </w:r>
      <w:r w:rsidR="00B5422A" w:rsidRPr="003349D0">
        <w:t xml:space="preserve"> Par</w:t>
      </w:r>
      <w:r w:rsidR="003349D0">
        <w:t>ish Council</w:t>
      </w:r>
    </w:p>
    <w:p w14:paraId="512783C6" w14:textId="77777777" w:rsidR="003349D0" w:rsidRPr="00FC4641" w:rsidRDefault="003349D0" w:rsidP="003349D0"/>
    <w:p w14:paraId="28B7E64C" w14:textId="63F6B9F2" w:rsidR="00B5422A" w:rsidRDefault="003349D0" w:rsidP="003349D0">
      <w:pPr>
        <w:pStyle w:val="Title"/>
        <w:jc w:val="center"/>
      </w:pPr>
      <w:r w:rsidRPr="003349D0">
        <w:t>Spe</w:t>
      </w:r>
      <w:r w:rsidR="00AC70ED">
        <w:t>cification for grass maintenance – Burial Ground</w:t>
      </w:r>
      <w:r w:rsidR="0099689A">
        <w:t xml:space="preserve"> – </w:t>
      </w:r>
      <w:r w:rsidR="005454DC">
        <w:t>November</w:t>
      </w:r>
      <w:r w:rsidR="0099689A">
        <w:t xml:space="preserve"> </w:t>
      </w:r>
      <w:r w:rsidRPr="003349D0">
        <w:t>2021</w:t>
      </w:r>
    </w:p>
    <w:p w14:paraId="7E663AC0" w14:textId="66C934C4" w:rsidR="00324826" w:rsidRPr="00324826" w:rsidRDefault="00324826" w:rsidP="00324826">
      <w:pPr>
        <w:jc w:val="center"/>
        <w:rPr>
          <w:b/>
          <w:sz w:val="28"/>
          <w:szCs w:val="28"/>
        </w:rPr>
      </w:pPr>
      <w:r w:rsidRPr="00324826">
        <w:rPr>
          <w:b/>
          <w:sz w:val="28"/>
          <w:szCs w:val="28"/>
        </w:rPr>
        <w:t>St Michael and all Angels Church, Leafield</w:t>
      </w:r>
    </w:p>
    <w:p w14:paraId="41D57827" w14:textId="77777777" w:rsidR="00B5422A" w:rsidRDefault="00B5422A" w:rsidP="003349D0"/>
    <w:p w14:paraId="643D1700" w14:textId="48A981B0" w:rsidR="003349D0" w:rsidRPr="00AC70ED" w:rsidRDefault="003349D0" w:rsidP="003349D0">
      <w:pPr>
        <w:pStyle w:val="Heading1"/>
      </w:pPr>
      <w:r w:rsidRPr="00AC70ED">
        <w:t>1.</w:t>
      </w:r>
      <w:r w:rsidRPr="00AC70ED">
        <w:tab/>
        <w:t>General</w:t>
      </w:r>
    </w:p>
    <w:p w14:paraId="0AE7B4B8" w14:textId="309C4F9F" w:rsidR="003349D0" w:rsidRPr="00AC70ED" w:rsidRDefault="003349D0" w:rsidP="003349D0">
      <w:r w:rsidRPr="00AC70ED">
        <w:t>1.1</w:t>
      </w:r>
      <w:r w:rsidRPr="00AC70ED">
        <w:tab/>
        <w:t>The Contractor shall use appropriate equipment</w:t>
      </w:r>
      <w:r w:rsidR="002D79C9" w:rsidRPr="00AC70ED">
        <w:t>,</w:t>
      </w:r>
      <w:r w:rsidRPr="00AC70ED">
        <w:t xml:space="preserve"> and machinery driven or operated in a manner appropriate to the task, by skilled operatives.</w:t>
      </w:r>
    </w:p>
    <w:p w14:paraId="32189147" w14:textId="0E75D48F" w:rsidR="003349D0" w:rsidRPr="00AC70ED" w:rsidRDefault="003349D0" w:rsidP="003349D0">
      <w:r w:rsidRPr="00AC70ED">
        <w:t>1.2</w:t>
      </w:r>
      <w:r w:rsidRPr="00AC70ED">
        <w:tab/>
        <w:t>The Contractor shall ensure that machines and equipment do not damage the sward or its visual appearance.</w:t>
      </w:r>
    </w:p>
    <w:p w14:paraId="43617FEF" w14:textId="6BEB90AB" w:rsidR="003349D0" w:rsidRPr="00AC70ED" w:rsidRDefault="003349D0" w:rsidP="003349D0">
      <w:r w:rsidRPr="00AC70ED">
        <w:t>1.3</w:t>
      </w:r>
      <w:r w:rsidRPr="00AC70ED">
        <w:tab/>
        <w:t>Once a cut or treatment has started on site it shal</w:t>
      </w:r>
      <w:r w:rsidR="00AC304A">
        <w:t>l be completed in one operation, subject to clause 2.4.</w:t>
      </w:r>
    </w:p>
    <w:p w14:paraId="1940121D" w14:textId="3987A437" w:rsidR="003349D0" w:rsidRPr="00AC70ED" w:rsidRDefault="003349D0" w:rsidP="003349D0">
      <w:r w:rsidRPr="00AC70ED">
        <w:t>1.4</w:t>
      </w:r>
      <w:r w:rsidRPr="00AC70ED">
        <w:tab/>
        <w:t>Litter, stones and other debris shall be collected immediately prior to cutting or treatment being undertaken</w:t>
      </w:r>
      <w:proofErr w:type="gramStart"/>
      <w:r w:rsidRPr="00AC70ED">
        <w:t xml:space="preserve">.  </w:t>
      </w:r>
      <w:proofErr w:type="gramEnd"/>
      <w:r w:rsidRPr="00AC70ED">
        <w:t>Leafield Parish Council shall not be liable for any damage or injury to the Contractor’s equipment or employees, however caused.</w:t>
      </w:r>
    </w:p>
    <w:p w14:paraId="00727AFF" w14:textId="57424651" w:rsidR="006B5ACA" w:rsidRPr="00AC70ED" w:rsidRDefault="003349D0" w:rsidP="00CF1C48">
      <w:pPr>
        <w:tabs>
          <w:tab w:val="left" w:pos="720"/>
          <w:tab w:val="left" w:pos="1440"/>
          <w:tab w:val="left" w:pos="2160"/>
          <w:tab w:val="left" w:pos="2880"/>
          <w:tab w:val="left" w:pos="3600"/>
          <w:tab w:val="left" w:pos="4320"/>
          <w:tab w:val="left" w:pos="5040"/>
          <w:tab w:val="left" w:pos="5760"/>
          <w:tab w:val="left" w:pos="6480"/>
          <w:tab w:val="left" w:pos="7200"/>
          <w:tab w:val="left" w:pos="7811"/>
        </w:tabs>
      </w:pPr>
      <w:r w:rsidRPr="00AC70ED">
        <w:t>1.5</w:t>
      </w:r>
      <w:r w:rsidRPr="00AC70ED">
        <w:tab/>
        <w:t>Cutting shall be appropriate to the type</w:t>
      </w:r>
      <w:r w:rsidR="0099689A" w:rsidRPr="00AC70ED">
        <w:t xml:space="preserve"> of grass areas being treated.</w:t>
      </w:r>
    </w:p>
    <w:p w14:paraId="4499787D" w14:textId="301C827E" w:rsidR="006B5ACA" w:rsidRPr="00B02E0F" w:rsidRDefault="00B02E0F" w:rsidP="006B5ACA">
      <w:pPr>
        <w:pStyle w:val="ListParagraph"/>
        <w:ind w:left="567"/>
      </w:pPr>
      <w:r w:rsidRPr="00B02E0F">
        <w:t>1.6</w:t>
      </w:r>
      <w:r w:rsidR="006B5ACA" w:rsidRPr="00B02E0F">
        <w:tab/>
        <w:t>The Contractor shall exercise every care in carrying out works around flat and protruding obstacles in grass areas.</w:t>
      </w:r>
    </w:p>
    <w:p w14:paraId="0483E364" w14:textId="7995F30D" w:rsidR="006B5ACA" w:rsidRPr="00B02E0F" w:rsidRDefault="00B02E0F" w:rsidP="006B5ACA">
      <w:pPr>
        <w:pStyle w:val="ListParagraph"/>
        <w:ind w:left="567"/>
      </w:pPr>
      <w:r w:rsidRPr="00B02E0F">
        <w:t>1.7</w:t>
      </w:r>
      <w:r w:rsidR="006B5ACA" w:rsidRPr="00B02E0F">
        <w:tab/>
        <w:t>Damaged occasioned by the Contractor to service covers and structures shall be immediately reported to the Council and repaired as required, at the Contractor’s cost.</w:t>
      </w:r>
    </w:p>
    <w:p w14:paraId="5148066F" w14:textId="1FEC4800" w:rsidR="006B5ACA" w:rsidRPr="00B02E0F" w:rsidRDefault="00B02E0F" w:rsidP="006B5ACA">
      <w:pPr>
        <w:pStyle w:val="ListParagraph"/>
        <w:ind w:left="567"/>
      </w:pPr>
      <w:r w:rsidRPr="00B02E0F">
        <w:t>1.8</w:t>
      </w:r>
      <w:r w:rsidR="006B5ACA" w:rsidRPr="00B02E0F">
        <w:tab/>
        <w:t>The Contractor shall ensure that the arising or residue from any activity involved in maintaining the grass areas does not enter any water course, drain or sewer</w:t>
      </w:r>
      <w:proofErr w:type="gramStart"/>
      <w:r w:rsidR="006B5ACA" w:rsidRPr="00B02E0F">
        <w:t xml:space="preserve">.  </w:t>
      </w:r>
      <w:proofErr w:type="gramEnd"/>
      <w:r w:rsidR="006B5ACA" w:rsidRPr="00B02E0F">
        <w:t>Any such occurrence shall be immediately reported to the Council and the Contractor shall be liable.</w:t>
      </w:r>
    </w:p>
    <w:p w14:paraId="76A88B43" w14:textId="77777777" w:rsidR="006B5ACA" w:rsidRPr="00AC70ED" w:rsidRDefault="006B5ACA" w:rsidP="006B5ACA">
      <w:pPr>
        <w:pStyle w:val="ListParagraph"/>
        <w:ind w:left="567"/>
        <w:rPr>
          <w:highlight w:val="yellow"/>
        </w:rPr>
      </w:pPr>
    </w:p>
    <w:p w14:paraId="296F6802" w14:textId="00789C9A" w:rsidR="006B5ACA" w:rsidRPr="00AC70ED" w:rsidRDefault="006B5ACA" w:rsidP="006B5ACA">
      <w:pPr>
        <w:pStyle w:val="Heading1"/>
      </w:pPr>
      <w:r w:rsidRPr="00AC70ED">
        <w:t>2.</w:t>
      </w:r>
      <w:r w:rsidRPr="00AC70ED">
        <w:tab/>
        <w:t>Grass cutting</w:t>
      </w:r>
      <w:r w:rsidR="00EB4CD1">
        <w:t xml:space="preserve"> </w:t>
      </w:r>
      <w:r w:rsidR="00EB4CD1" w:rsidRPr="00EB4CD1">
        <w:rPr>
          <w:highlight w:val="yellow"/>
        </w:rPr>
        <w:t>and maintenance</w:t>
      </w:r>
    </w:p>
    <w:p w14:paraId="19ABE111" w14:textId="57B2235D" w:rsidR="00CF1C48" w:rsidRPr="00AC70ED" w:rsidRDefault="006B5ACA" w:rsidP="006B5ACA">
      <w:r w:rsidRPr="00AC70ED">
        <w:t>2.1</w:t>
      </w:r>
      <w:r w:rsidRPr="00AC70ED">
        <w:tab/>
        <w:t>Grass shall be cut to a consistent h</w:t>
      </w:r>
      <w:r w:rsidR="00CF1C48" w:rsidRPr="00AC70ED">
        <w:t>eight</w:t>
      </w:r>
      <w:r w:rsidR="00AC70ED">
        <w:t xml:space="preserve"> </w:t>
      </w:r>
      <w:r w:rsidR="00CF1C48" w:rsidRPr="00AC70ED">
        <w:t xml:space="preserve">over </w:t>
      </w:r>
      <w:r w:rsidR="00AC70ED" w:rsidRPr="00AC70ED">
        <w:t>the burial ground</w:t>
      </w:r>
      <w:r w:rsidR="00AC70ED">
        <w:t xml:space="preserve"> using a </w:t>
      </w:r>
      <w:proofErr w:type="gramStart"/>
      <w:r w:rsidR="00AC70ED">
        <w:t>high quality</w:t>
      </w:r>
      <w:proofErr w:type="gramEnd"/>
      <w:r w:rsidR="00AC70ED">
        <w:t xml:space="preserve"> rotary mower.</w:t>
      </w:r>
    </w:p>
    <w:p w14:paraId="3A4AC4EC" w14:textId="3024D1B9" w:rsidR="006B5ACA" w:rsidRDefault="006B5ACA" w:rsidP="006B5ACA">
      <w:r w:rsidRPr="00AC70ED">
        <w:t>2.2</w:t>
      </w:r>
      <w:r w:rsidRPr="00AC70ED">
        <w:tab/>
        <w:t xml:space="preserve">The cutting season is from </w:t>
      </w:r>
      <w:r w:rsidR="000F1E3F" w:rsidRPr="000F1E3F">
        <w:rPr>
          <w:highlight w:val="yellow"/>
        </w:rPr>
        <w:t>March (weather dependent)</w:t>
      </w:r>
      <w:r w:rsidR="000F1E3F" w:rsidRPr="000F1E3F">
        <w:rPr>
          <w:strike/>
        </w:rPr>
        <w:t xml:space="preserve"> </w:t>
      </w:r>
      <w:r w:rsidRPr="000F1E3F">
        <w:rPr>
          <w:strike/>
          <w:highlight w:val="cyan"/>
        </w:rPr>
        <w:t>April</w:t>
      </w:r>
      <w:r w:rsidRPr="00AC70ED">
        <w:t xml:space="preserve"> u</w:t>
      </w:r>
      <w:r w:rsidR="00CF1C48" w:rsidRPr="00AC70ED">
        <w:t xml:space="preserve">ntil the last week of October, cutting </w:t>
      </w:r>
      <w:r w:rsidR="00ED685D" w:rsidRPr="00ED685D">
        <w:rPr>
          <w:highlight w:val="yellow"/>
        </w:rPr>
        <w:t>burial areas</w:t>
      </w:r>
      <w:r w:rsidR="00ED685D">
        <w:t xml:space="preserve"> </w:t>
      </w:r>
      <w:r w:rsidR="00051D05" w:rsidRPr="00AC70ED">
        <w:t>fortnightly.</w:t>
      </w:r>
    </w:p>
    <w:p w14:paraId="51D3B5B1" w14:textId="5ADEFE27" w:rsidR="002021F9" w:rsidRPr="00AC70ED" w:rsidRDefault="002021F9" w:rsidP="006B5ACA">
      <w:r w:rsidRPr="00E72C1A">
        <w:rPr>
          <w:highlight w:val="yellow"/>
        </w:rPr>
        <w:t>2.3</w:t>
      </w:r>
      <w:r w:rsidRPr="00E72C1A">
        <w:rPr>
          <w:highlight w:val="yellow"/>
        </w:rPr>
        <w:tab/>
        <w:t>Swale to be cut twice a year</w:t>
      </w:r>
      <w:r w:rsidR="00E72C1A" w:rsidRPr="00E72C1A">
        <w:rPr>
          <w:highlight w:val="yellow"/>
        </w:rPr>
        <w:t xml:space="preserve"> as agreed with the Council.</w:t>
      </w:r>
    </w:p>
    <w:p w14:paraId="570D2856" w14:textId="54B37989" w:rsidR="00051D05" w:rsidRPr="00AC70ED" w:rsidRDefault="00051D05" w:rsidP="00AC70ED">
      <w:r w:rsidRPr="00AC70ED">
        <w:t>2.</w:t>
      </w:r>
      <w:r w:rsidR="00E72C1A">
        <w:t>4</w:t>
      </w:r>
      <w:r w:rsidRPr="00AC70ED">
        <w:tab/>
        <w:t xml:space="preserve">All open areas between the gravestones, memorials and over graves without edging will be cut or </w:t>
      </w:r>
      <w:proofErr w:type="spellStart"/>
      <w:r w:rsidRPr="00AC70ED">
        <w:t>strimmed</w:t>
      </w:r>
      <w:proofErr w:type="spellEnd"/>
      <w:r w:rsidRPr="00AC70ED">
        <w:t xml:space="preserve"> if required</w:t>
      </w:r>
      <w:proofErr w:type="gramStart"/>
      <w:r w:rsidRPr="00AC70ED">
        <w:t xml:space="preserve">.  </w:t>
      </w:r>
      <w:proofErr w:type="gramEnd"/>
      <w:r w:rsidRPr="00AC70ED">
        <w:t>Mowing operations must not damage any permanent or removable fittings.</w:t>
      </w:r>
    </w:p>
    <w:p w14:paraId="5F56D34D" w14:textId="370B40C1" w:rsidR="00275D08" w:rsidRPr="00AC70ED" w:rsidRDefault="00AC70ED" w:rsidP="006B5ACA">
      <w:r>
        <w:t>2.</w:t>
      </w:r>
      <w:r w:rsidR="00E72C1A">
        <w:t>5</w:t>
      </w:r>
      <w:r w:rsidR="00275D08" w:rsidRPr="00AC70ED">
        <w:tab/>
        <w:t>Grass shall not be cut in adverse weather and ground conditions</w:t>
      </w:r>
      <w:proofErr w:type="gramStart"/>
      <w:r w:rsidR="00275D08" w:rsidRPr="00AC70ED">
        <w:t xml:space="preserve">.  </w:t>
      </w:r>
      <w:proofErr w:type="gramEnd"/>
      <w:r w:rsidR="00275D08" w:rsidRPr="00AC70ED">
        <w:t>Cutting shall only recommence when it is safe to do so, without danger or damaging the sward, surface levels or contours of the ground.</w:t>
      </w:r>
    </w:p>
    <w:p w14:paraId="20AA4D35" w14:textId="6F921743" w:rsidR="00275D08" w:rsidRPr="00AC70ED" w:rsidRDefault="00AC70ED" w:rsidP="006B5ACA">
      <w:r>
        <w:t>2.</w:t>
      </w:r>
      <w:r w:rsidR="00E72C1A">
        <w:t>6</w:t>
      </w:r>
      <w:r w:rsidR="00275D08" w:rsidRPr="00AC70ED">
        <w:tab/>
        <w:t>Where inclement weather conditions delay normal cutting programmes the Contractor is required to resume work as soon as practically possible and is required to restore works to the specified standard.</w:t>
      </w:r>
    </w:p>
    <w:p w14:paraId="506FA451" w14:textId="7AD0E112" w:rsidR="002D79C9" w:rsidRDefault="00AC70ED" w:rsidP="00AC70ED">
      <w:r w:rsidRPr="00AC70ED">
        <w:t>2.</w:t>
      </w:r>
      <w:r w:rsidR="00E72C1A">
        <w:t>7</w:t>
      </w:r>
      <w:r w:rsidR="00275D08" w:rsidRPr="00AC70ED">
        <w:tab/>
      </w:r>
      <w:r w:rsidR="00051D05" w:rsidRPr="00AC70ED">
        <w:t xml:space="preserve">Cut grass in grassed </w:t>
      </w:r>
      <w:r w:rsidR="007D6090" w:rsidRPr="007D6090">
        <w:rPr>
          <w:highlight w:val="yellow"/>
        </w:rPr>
        <w:t>burial</w:t>
      </w:r>
      <w:r w:rsidR="007D6090">
        <w:t xml:space="preserve"> </w:t>
      </w:r>
      <w:r w:rsidR="00051D05" w:rsidRPr="00AC70ED">
        <w:t xml:space="preserve">areas is not to be collected, but allowed to fly, evenly dispersed over the </w:t>
      </w:r>
      <w:proofErr w:type="gramStart"/>
      <w:r w:rsidR="00051D05" w:rsidRPr="00AC70ED">
        <w:t>ground</w:t>
      </w:r>
      <w:proofErr w:type="gramEnd"/>
      <w:r w:rsidR="00051D05" w:rsidRPr="00AC70ED">
        <w:t xml:space="preserve"> and not left in mounds.  Other green waste shall be removed for disposal.</w:t>
      </w:r>
    </w:p>
    <w:p w14:paraId="2B5A4709" w14:textId="439269F2" w:rsidR="007A7C7C" w:rsidRPr="00AC70ED" w:rsidRDefault="007A7C7C" w:rsidP="00AC70ED">
      <w:r w:rsidRPr="003877C7">
        <w:rPr>
          <w:highlight w:val="yellow"/>
        </w:rPr>
        <w:t>2.</w:t>
      </w:r>
      <w:r w:rsidR="00E72C1A">
        <w:rPr>
          <w:highlight w:val="yellow"/>
        </w:rPr>
        <w:t>8</w:t>
      </w:r>
      <w:r w:rsidRPr="003877C7">
        <w:rPr>
          <w:highlight w:val="yellow"/>
        </w:rPr>
        <w:tab/>
        <w:t xml:space="preserve">Cut grass </w:t>
      </w:r>
      <w:r w:rsidR="003877C7" w:rsidRPr="003877C7">
        <w:rPr>
          <w:highlight w:val="yellow"/>
        </w:rPr>
        <w:t xml:space="preserve">from the swale </w:t>
      </w:r>
      <w:r w:rsidRPr="003877C7">
        <w:rPr>
          <w:highlight w:val="yellow"/>
        </w:rPr>
        <w:t xml:space="preserve">shall be </w:t>
      </w:r>
      <w:r w:rsidR="003877C7" w:rsidRPr="003877C7">
        <w:rPr>
          <w:highlight w:val="yellow"/>
        </w:rPr>
        <w:t>removed for disposal.</w:t>
      </w:r>
    </w:p>
    <w:p w14:paraId="27607D92" w14:textId="42AED8F3" w:rsidR="002D79C9" w:rsidRDefault="002D79C9" w:rsidP="006B5ACA">
      <w:r w:rsidRPr="00AC70ED">
        <w:t>2</w:t>
      </w:r>
      <w:r w:rsidR="00AC70ED">
        <w:t>.</w:t>
      </w:r>
      <w:r w:rsidR="00E72C1A">
        <w:t>9</w:t>
      </w:r>
      <w:r w:rsidRPr="00AC70ED">
        <w:tab/>
        <w:t>Grass cuttings must be cleared from paths.</w:t>
      </w:r>
    </w:p>
    <w:p w14:paraId="151A412F" w14:textId="7D05E2F1" w:rsidR="00EB4CD1" w:rsidRPr="00796CCE" w:rsidRDefault="00EB4CD1" w:rsidP="006B5ACA">
      <w:pPr>
        <w:rPr>
          <w:highlight w:val="yellow"/>
        </w:rPr>
      </w:pPr>
      <w:r w:rsidRPr="00796CCE">
        <w:rPr>
          <w:highlight w:val="yellow"/>
        </w:rPr>
        <w:t>2.</w:t>
      </w:r>
      <w:r w:rsidR="00E72C1A">
        <w:rPr>
          <w:highlight w:val="yellow"/>
        </w:rPr>
        <w:t>10</w:t>
      </w:r>
      <w:r w:rsidRPr="00796CCE">
        <w:rPr>
          <w:highlight w:val="yellow"/>
        </w:rPr>
        <w:tab/>
        <w:t xml:space="preserve">Nitrogen </w:t>
      </w:r>
      <w:r w:rsidR="00F438DC" w:rsidRPr="00796CCE">
        <w:rPr>
          <w:highlight w:val="yellow"/>
        </w:rPr>
        <w:t>shall be applied in the growing season as agreed with the Council.</w:t>
      </w:r>
    </w:p>
    <w:p w14:paraId="7DF47C07" w14:textId="62BF9BC7" w:rsidR="00F438DC" w:rsidRDefault="00F438DC" w:rsidP="006B5ACA">
      <w:pPr>
        <w:rPr>
          <w:highlight w:val="yellow"/>
        </w:rPr>
      </w:pPr>
      <w:r w:rsidRPr="00796CCE">
        <w:rPr>
          <w:highlight w:val="yellow"/>
        </w:rPr>
        <w:t>2.1</w:t>
      </w:r>
      <w:r w:rsidR="00E72C1A">
        <w:rPr>
          <w:highlight w:val="yellow"/>
        </w:rPr>
        <w:t>1</w:t>
      </w:r>
      <w:r w:rsidRPr="00796CCE">
        <w:rPr>
          <w:highlight w:val="yellow"/>
        </w:rPr>
        <w:tab/>
      </w:r>
      <w:r w:rsidR="00796CCE" w:rsidRPr="00796CCE">
        <w:rPr>
          <w:highlight w:val="yellow"/>
        </w:rPr>
        <w:t>One dressing of gypsum shall be applied at a rate of 1 ton per hectare as agreed with the Council.</w:t>
      </w:r>
    </w:p>
    <w:p w14:paraId="64378FD9" w14:textId="72F9ED83" w:rsidR="00796CCE" w:rsidRDefault="00796CCE" w:rsidP="006B5ACA">
      <w:pPr>
        <w:rPr>
          <w:highlight w:val="yellow"/>
        </w:rPr>
      </w:pPr>
      <w:r>
        <w:rPr>
          <w:highlight w:val="yellow"/>
        </w:rPr>
        <w:lastRenderedPageBreak/>
        <w:t>2.1</w:t>
      </w:r>
      <w:r w:rsidR="00E72C1A">
        <w:rPr>
          <w:highlight w:val="yellow"/>
        </w:rPr>
        <w:t>2</w:t>
      </w:r>
      <w:r>
        <w:rPr>
          <w:highlight w:val="yellow"/>
        </w:rPr>
        <w:tab/>
        <w:t xml:space="preserve">Monthly decompaction works </w:t>
      </w:r>
      <w:r w:rsidR="00122D4C">
        <w:rPr>
          <w:highlight w:val="yellow"/>
        </w:rPr>
        <w:t>shall take place if required when the soil is dry and friable in the summer months.</w:t>
      </w:r>
    </w:p>
    <w:p w14:paraId="32F04888" w14:textId="67D87541" w:rsidR="00F910C6" w:rsidRDefault="00F910C6" w:rsidP="006B5ACA">
      <w:pPr>
        <w:rPr>
          <w:highlight w:val="yellow"/>
        </w:rPr>
      </w:pPr>
      <w:r>
        <w:rPr>
          <w:highlight w:val="yellow"/>
        </w:rPr>
        <w:t>2.1</w:t>
      </w:r>
      <w:r w:rsidR="00E72C1A">
        <w:rPr>
          <w:highlight w:val="yellow"/>
        </w:rPr>
        <w:t>3</w:t>
      </w:r>
      <w:r>
        <w:rPr>
          <w:highlight w:val="yellow"/>
        </w:rPr>
        <w:tab/>
        <w:t xml:space="preserve">Selective herbicide to be applied by a certified and qualified contractor </w:t>
      </w:r>
      <w:r w:rsidR="00AB5727">
        <w:rPr>
          <w:highlight w:val="yellow"/>
        </w:rPr>
        <w:t>as agreed with the Council.</w:t>
      </w:r>
    </w:p>
    <w:p w14:paraId="10474AA3" w14:textId="722B481E" w:rsidR="00854123" w:rsidRPr="00796CCE" w:rsidRDefault="00854123" w:rsidP="006B5ACA">
      <w:pPr>
        <w:rPr>
          <w:highlight w:val="yellow"/>
        </w:rPr>
      </w:pPr>
      <w:r>
        <w:rPr>
          <w:highlight w:val="yellow"/>
        </w:rPr>
        <w:t>2.1</w:t>
      </w:r>
      <w:r w:rsidR="00E72C1A">
        <w:rPr>
          <w:highlight w:val="yellow"/>
        </w:rPr>
        <w:t>4</w:t>
      </w:r>
      <w:r>
        <w:rPr>
          <w:highlight w:val="yellow"/>
        </w:rPr>
        <w:tab/>
        <w:t>Regular topping up and top dressing with good quality topsoil material as requ</w:t>
      </w:r>
      <w:r w:rsidR="002021F9">
        <w:rPr>
          <w:highlight w:val="yellow"/>
        </w:rPr>
        <w:t>ired on settling graves, as agreed with the Council.</w:t>
      </w:r>
    </w:p>
    <w:p w14:paraId="4D61C2C8" w14:textId="77777777" w:rsidR="000C6231" w:rsidRPr="00796CCE" w:rsidRDefault="000C6231" w:rsidP="006B5ACA">
      <w:pPr>
        <w:rPr>
          <w:highlight w:val="yellow"/>
        </w:rPr>
      </w:pPr>
    </w:p>
    <w:p w14:paraId="6F4E23F7" w14:textId="429BDC52" w:rsidR="00DD64B0" w:rsidRPr="00AC70ED" w:rsidRDefault="00DD64B0" w:rsidP="00DD64B0">
      <w:pPr>
        <w:pStyle w:val="Heading1"/>
      </w:pPr>
      <w:r w:rsidRPr="00AC70ED">
        <w:t>3.</w:t>
      </w:r>
      <w:r w:rsidRPr="00AC70ED">
        <w:tab/>
        <w:t>Edging and Trimming</w:t>
      </w:r>
    </w:p>
    <w:p w14:paraId="04D0355D" w14:textId="2B752D1C" w:rsidR="00DD64B0" w:rsidRPr="00AC70ED" w:rsidRDefault="00DD64B0" w:rsidP="00DD64B0">
      <w:r w:rsidRPr="00AC70ED">
        <w:t>3.1</w:t>
      </w:r>
      <w:r w:rsidRPr="00AC70ED">
        <w:tab/>
        <w:t>Grass abutting walls, hedges and other plant growth shall be trimmed level with the general sward level at each cut.</w:t>
      </w:r>
    </w:p>
    <w:p w14:paraId="7B69667D" w14:textId="19A41645" w:rsidR="000357D3" w:rsidRPr="00AC70ED" w:rsidRDefault="00AC70ED" w:rsidP="00DD64B0">
      <w:r w:rsidRPr="00AC70ED">
        <w:t>3.2</w:t>
      </w:r>
      <w:r w:rsidR="000357D3" w:rsidRPr="00AC70ED">
        <w:tab/>
      </w:r>
      <w:r w:rsidR="000C6231" w:rsidRPr="00AC70ED">
        <w:t>Paths shall be neatly edged as required.</w:t>
      </w:r>
    </w:p>
    <w:p w14:paraId="178CDB51" w14:textId="0F1AE225" w:rsidR="000357D3" w:rsidRDefault="00AC70ED" w:rsidP="00DD64B0">
      <w:r w:rsidRPr="00AC70ED">
        <w:t>3.3</w:t>
      </w:r>
      <w:r w:rsidR="000357D3" w:rsidRPr="00AC70ED">
        <w:tab/>
        <w:t xml:space="preserve">Growth regulators or contact herbicides </w:t>
      </w:r>
      <w:proofErr w:type="gramStart"/>
      <w:r w:rsidR="000357D3" w:rsidRPr="00AC70ED">
        <w:t>are not be</w:t>
      </w:r>
      <w:proofErr w:type="gramEnd"/>
      <w:r w:rsidR="000357D3" w:rsidRPr="00AC70ED">
        <w:t xml:space="preserve"> used to edges of grass areas without the express written permission of the Council.</w:t>
      </w:r>
    </w:p>
    <w:p w14:paraId="4276DC4A" w14:textId="70E3D076" w:rsidR="00D21D93" w:rsidRPr="00AC70ED" w:rsidRDefault="00D21D93" w:rsidP="00DD64B0">
      <w:r w:rsidRPr="00D21D93">
        <w:rPr>
          <w:highlight w:val="yellow"/>
        </w:rPr>
        <w:t>3.4</w:t>
      </w:r>
      <w:r w:rsidRPr="00D21D93">
        <w:rPr>
          <w:highlight w:val="yellow"/>
        </w:rPr>
        <w:tab/>
        <w:t>Herbicide shall be used around memorial bases (as appropriate) unless personally attended.</w:t>
      </w:r>
    </w:p>
    <w:p w14:paraId="558C39AB" w14:textId="77777777" w:rsidR="000357D3" w:rsidRPr="00AC70ED" w:rsidRDefault="000357D3" w:rsidP="00DD64B0"/>
    <w:p w14:paraId="67E792AC" w14:textId="30EDBE4D" w:rsidR="000357D3" w:rsidRPr="00B02E0F" w:rsidRDefault="000357D3" w:rsidP="000357D3">
      <w:pPr>
        <w:pStyle w:val="Heading1"/>
      </w:pPr>
      <w:r w:rsidRPr="00B02E0F">
        <w:t>4.</w:t>
      </w:r>
      <w:r w:rsidRPr="00B02E0F">
        <w:tab/>
        <w:t>Chemical Applications</w:t>
      </w:r>
    </w:p>
    <w:p w14:paraId="6682546D" w14:textId="3AB86358" w:rsidR="000357D3" w:rsidRPr="00B02E0F" w:rsidRDefault="000357D3" w:rsidP="000357D3">
      <w:r w:rsidRPr="00B02E0F">
        <w:t>4.1</w:t>
      </w:r>
      <w:r w:rsidRPr="00B02E0F">
        <w:tab/>
        <w:t>Application of chemicals shall be undertaken in compliance with all current regulations, including the Food</w:t>
      </w:r>
      <w:r w:rsidR="004946E9" w:rsidRPr="00B02E0F">
        <w:t xml:space="preserve"> and Environment Protection Act 1985, The Control of Pesticides Regulations 1986, The Control of Pesticides (Amendment) Regulations 1997, Control of Substances Hazardous to Health Regulations 2002 (as amended), The Control of Pollution Act 1974, The Health and Safety at Work Act 1974, and relevant DEFRA Codes of Practice.</w:t>
      </w:r>
    </w:p>
    <w:p w14:paraId="02F98D8F" w14:textId="78939852" w:rsidR="004946E9" w:rsidRPr="00B02E0F" w:rsidRDefault="004946E9" w:rsidP="000357D3">
      <w:r w:rsidRPr="00B02E0F">
        <w:t>4.2</w:t>
      </w:r>
      <w:r w:rsidRPr="00B02E0F">
        <w:tab/>
        <w:t>The Contractor shall provide a list of pesticides and fertilisers to be applied under this contract for written acceptance by the Council.</w:t>
      </w:r>
    </w:p>
    <w:p w14:paraId="002C769E" w14:textId="2F83F95A" w:rsidR="004946E9" w:rsidRPr="00B02E0F" w:rsidRDefault="004946E9" w:rsidP="004946E9">
      <w:r w:rsidRPr="00B02E0F">
        <w:t>4.3</w:t>
      </w:r>
      <w:r w:rsidRPr="00B02E0F">
        <w:tab/>
        <w:t>The Contractor shall inform the Council at least 48 hours before the application of chemicals is undertaken, with the reason stated for why the chemical application is required</w:t>
      </w:r>
      <w:proofErr w:type="gramStart"/>
      <w:r w:rsidRPr="00B02E0F">
        <w:t xml:space="preserve">.  </w:t>
      </w:r>
      <w:proofErr w:type="gramEnd"/>
      <w:r w:rsidRPr="00B02E0F">
        <w:br/>
        <w:t>The Contractor shall be responsible for determining that:</w:t>
      </w:r>
    </w:p>
    <w:p w14:paraId="7501C52A" w14:textId="5EA1C5BA" w:rsidR="004946E9" w:rsidRPr="00B02E0F" w:rsidRDefault="004946E9" w:rsidP="004946E9">
      <w:pPr>
        <w:pStyle w:val="ListParagraph"/>
        <w:numPr>
          <w:ilvl w:val="0"/>
          <w:numId w:val="34"/>
        </w:numPr>
        <w:ind w:left="1134" w:hanging="283"/>
      </w:pPr>
      <w:r w:rsidRPr="00B02E0F">
        <w:t xml:space="preserve">The type of chemical is suitable for </w:t>
      </w:r>
      <w:proofErr w:type="gramStart"/>
      <w:r w:rsidRPr="00B02E0F">
        <w:t>purpose;</w:t>
      </w:r>
      <w:proofErr w:type="gramEnd"/>
    </w:p>
    <w:p w14:paraId="18F08818" w14:textId="75443BF2" w:rsidR="004946E9" w:rsidRPr="00B02E0F" w:rsidRDefault="004946E9" w:rsidP="004946E9">
      <w:pPr>
        <w:pStyle w:val="ListParagraph"/>
        <w:numPr>
          <w:ilvl w:val="0"/>
          <w:numId w:val="34"/>
        </w:numPr>
        <w:ind w:left="1134" w:hanging="283"/>
      </w:pPr>
      <w:r w:rsidRPr="00B02E0F">
        <w:t xml:space="preserve">The timing of operations is both horticulturally correct and socially </w:t>
      </w:r>
      <w:proofErr w:type="gramStart"/>
      <w:r w:rsidRPr="00B02E0F">
        <w:t>acceptable;</w:t>
      </w:r>
      <w:proofErr w:type="gramEnd"/>
    </w:p>
    <w:p w14:paraId="0EB5F352" w14:textId="1B96E9E2" w:rsidR="004946E9" w:rsidRPr="00B02E0F" w:rsidRDefault="004946E9" w:rsidP="004946E9">
      <w:pPr>
        <w:pStyle w:val="ListParagraph"/>
        <w:numPr>
          <w:ilvl w:val="0"/>
          <w:numId w:val="34"/>
        </w:numPr>
        <w:ind w:left="1134" w:hanging="283"/>
      </w:pPr>
      <w:r w:rsidRPr="00B02E0F">
        <w:t xml:space="preserve">The rates of application are </w:t>
      </w:r>
      <w:proofErr w:type="gramStart"/>
      <w:r w:rsidRPr="00B02E0F">
        <w:t>correct;</w:t>
      </w:r>
      <w:proofErr w:type="gramEnd"/>
    </w:p>
    <w:p w14:paraId="4B3B258F" w14:textId="5097BEE7" w:rsidR="004946E9" w:rsidRPr="00B02E0F" w:rsidRDefault="004946E9" w:rsidP="004946E9">
      <w:pPr>
        <w:pStyle w:val="ListParagraph"/>
        <w:numPr>
          <w:ilvl w:val="0"/>
          <w:numId w:val="34"/>
        </w:numPr>
        <w:ind w:left="1134" w:hanging="283"/>
      </w:pPr>
      <w:r w:rsidRPr="00B02E0F">
        <w:t>The method of application is appropriate to the prevailing circumstances.</w:t>
      </w:r>
    </w:p>
    <w:p w14:paraId="4868EAD4" w14:textId="2C1D68CC" w:rsidR="00AC715A" w:rsidRDefault="004946E9" w:rsidP="004946E9">
      <w:pPr>
        <w:pStyle w:val="ListParagraph"/>
        <w:ind w:left="567"/>
      </w:pPr>
      <w:r w:rsidRPr="00AC715A">
        <w:rPr>
          <w:highlight w:val="yellow"/>
        </w:rPr>
        <w:t>4.4</w:t>
      </w:r>
      <w:r w:rsidRPr="00AC715A">
        <w:rPr>
          <w:highlight w:val="yellow"/>
        </w:rPr>
        <w:tab/>
      </w:r>
      <w:r w:rsidR="00AC715A" w:rsidRPr="00AC715A">
        <w:rPr>
          <w:highlight w:val="yellow"/>
        </w:rPr>
        <w:t>The Contractor shall put up warning notices before the application of chemicals is undertaken.</w:t>
      </w:r>
    </w:p>
    <w:p w14:paraId="635475C7" w14:textId="7619381F" w:rsidR="004946E9" w:rsidRPr="00B02E0F" w:rsidRDefault="00AC715A" w:rsidP="004946E9">
      <w:pPr>
        <w:pStyle w:val="ListParagraph"/>
        <w:ind w:left="567"/>
      </w:pPr>
      <w:r>
        <w:t>4.5</w:t>
      </w:r>
      <w:r>
        <w:tab/>
      </w:r>
      <w:r w:rsidR="004946E9" w:rsidRPr="00B02E0F">
        <w:t>Chemicals shall only be applied to those areas specified on the tender maps.</w:t>
      </w:r>
    </w:p>
    <w:p w14:paraId="7D64695E" w14:textId="0AB691A4" w:rsidR="00EB4CD1" w:rsidRPr="00B02E0F" w:rsidRDefault="004946E9" w:rsidP="00796CCE">
      <w:pPr>
        <w:pStyle w:val="ListParagraph"/>
        <w:ind w:left="567"/>
      </w:pPr>
      <w:r w:rsidRPr="00B02E0F">
        <w:t>4.</w:t>
      </w:r>
      <w:r w:rsidR="00AC715A">
        <w:t>6</w:t>
      </w:r>
      <w:r w:rsidRPr="00B02E0F">
        <w:tab/>
        <w:t>Operatives shall be suitably trained and certified for the application of pesticides and fertilisers, and evidence of training shall be provided to the Council.</w:t>
      </w:r>
    </w:p>
    <w:p w14:paraId="3773D749" w14:textId="77777777" w:rsidR="004946E9" w:rsidRDefault="004946E9" w:rsidP="004946E9">
      <w:pPr>
        <w:pStyle w:val="ListParagraph"/>
        <w:ind w:left="567"/>
        <w:rPr>
          <w:highlight w:val="yellow"/>
        </w:rPr>
      </w:pPr>
    </w:p>
    <w:p w14:paraId="7BACBCD1" w14:textId="21A4AB38" w:rsidR="00FD76FA" w:rsidRPr="00092748" w:rsidRDefault="00FD76FA" w:rsidP="00FD76FA">
      <w:pPr>
        <w:pStyle w:val="Heading1"/>
        <w:rPr>
          <w:highlight w:val="yellow"/>
        </w:rPr>
      </w:pPr>
      <w:r w:rsidRPr="00092748">
        <w:rPr>
          <w:highlight w:val="yellow"/>
        </w:rPr>
        <w:t>5.</w:t>
      </w:r>
      <w:r w:rsidRPr="00092748">
        <w:rPr>
          <w:highlight w:val="yellow"/>
        </w:rPr>
        <w:tab/>
      </w:r>
      <w:r w:rsidR="00092748" w:rsidRPr="00092748">
        <w:rPr>
          <w:highlight w:val="yellow"/>
        </w:rPr>
        <w:t>Paths</w:t>
      </w:r>
    </w:p>
    <w:p w14:paraId="73FCA725" w14:textId="7C3A943A" w:rsidR="00FD76FA" w:rsidRPr="004946E9" w:rsidRDefault="00FD76FA" w:rsidP="00092748">
      <w:r w:rsidRPr="00092748">
        <w:rPr>
          <w:highlight w:val="yellow"/>
        </w:rPr>
        <w:t>5.1</w:t>
      </w:r>
      <w:r w:rsidRPr="00092748">
        <w:rPr>
          <w:highlight w:val="yellow"/>
        </w:rPr>
        <w:tab/>
      </w:r>
      <w:r w:rsidR="00092748" w:rsidRPr="00092748">
        <w:rPr>
          <w:highlight w:val="yellow"/>
        </w:rPr>
        <w:t>Gravel paths shall be raked and kept clear of debris</w:t>
      </w:r>
      <w:proofErr w:type="gramStart"/>
      <w:r w:rsidR="00092748" w:rsidRPr="00092748">
        <w:rPr>
          <w:highlight w:val="yellow"/>
        </w:rPr>
        <w:t xml:space="preserve">.  </w:t>
      </w:r>
      <w:proofErr w:type="gramEnd"/>
      <w:r w:rsidR="00092748" w:rsidRPr="00092748">
        <w:rPr>
          <w:highlight w:val="yellow"/>
        </w:rPr>
        <w:t>Herbicides to be used as required to keep paths weed-free.</w:t>
      </w:r>
    </w:p>
    <w:p w14:paraId="56893548" w14:textId="77777777" w:rsidR="00FD76FA" w:rsidRPr="00AC70ED" w:rsidRDefault="00FD76FA" w:rsidP="004946E9">
      <w:pPr>
        <w:pStyle w:val="ListParagraph"/>
        <w:ind w:left="567"/>
        <w:rPr>
          <w:highlight w:val="yellow"/>
        </w:rPr>
      </w:pPr>
    </w:p>
    <w:p w14:paraId="74A03E20" w14:textId="40C535DF" w:rsidR="004946E9" w:rsidRPr="00B02E0F" w:rsidRDefault="00FD76FA" w:rsidP="004946E9">
      <w:pPr>
        <w:pStyle w:val="Heading1"/>
      </w:pPr>
      <w:r>
        <w:t>6</w:t>
      </w:r>
      <w:r w:rsidR="004946E9" w:rsidRPr="00B02E0F">
        <w:t>.</w:t>
      </w:r>
      <w:r w:rsidR="004946E9" w:rsidRPr="00B02E0F">
        <w:tab/>
        <w:t>Insurance</w:t>
      </w:r>
    </w:p>
    <w:p w14:paraId="60853DDA" w14:textId="568793D1" w:rsidR="004946E9" w:rsidRPr="00B02E0F" w:rsidRDefault="00FD76FA" w:rsidP="004946E9">
      <w:r>
        <w:t>6</w:t>
      </w:r>
      <w:r w:rsidR="004946E9" w:rsidRPr="00B02E0F">
        <w:t>.1</w:t>
      </w:r>
      <w:r w:rsidR="004946E9" w:rsidRPr="00B02E0F">
        <w:tab/>
        <w:t>Contractors must hold a minimum of £5 million Public Liability Insurance.</w:t>
      </w:r>
    </w:p>
    <w:p w14:paraId="53948075" w14:textId="3D29BF88" w:rsidR="004946E9" w:rsidRPr="004946E9" w:rsidRDefault="00FD76FA" w:rsidP="004946E9">
      <w:r>
        <w:t>6</w:t>
      </w:r>
      <w:r w:rsidR="004946E9" w:rsidRPr="00B02E0F">
        <w:t>.2</w:t>
      </w:r>
      <w:r w:rsidR="004946E9" w:rsidRPr="00B02E0F">
        <w:tab/>
        <w:t>A copy of the current Public Liability Insurance certificate should be submitted with the tender.</w:t>
      </w:r>
    </w:p>
    <w:p w14:paraId="2D7AE551" w14:textId="77777777" w:rsidR="00E96BA5" w:rsidRDefault="00E96BA5" w:rsidP="006B5ACA"/>
    <w:p w14:paraId="0064AD50" w14:textId="2F622300" w:rsidR="00B02E0F" w:rsidRPr="00EB4CD1" w:rsidRDefault="00B02E0F" w:rsidP="00B02E0F">
      <w:pPr>
        <w:pStyle w:val="Heading1"/>
        <w:rPr>
          <w:strike/>
          <w:highlight w:val="cyan"/>
        </w:rPr>
      </w:pPr>
      <w:r w:rsidRPr="00EB4CD1">
        <w:rPr>
          <w:strike/>
          <w:highlight w:val="cyan"/>
        </w:rPr>
        <w:t>6.</w:t>
      </w:r>
      <w:r w:rsidRPr="00EB4CD1">
        <w:rPr>
          <w:strike/>
          <w:highlight w:val="cyan"/>
        </w:rPr>
        <w:tab/>
        <w:t>Burial Ground 2021 specific</w:t>
      </w:r>
    </w:p>
    <w:p w14:paraId="156258D8" w14:textId="39F39014" w:rsidR="00AC70ED" w:rsidRPr="00EB4CD1" w:rsidRDefault="00B02E0F" w:rsidP="006B5ACA">
      <w:pPr>
        <w:rPr>
          <w:strike/>
          <w:highlight w:val="cyan"/>
        </w:rPr>
      </w:pPr>
      <w:r w:rsidRPr="00EB4CD1">
        <w:rPr>
          <w:strike/>
          <w:highlight w:val="cyan"/>
        </w:rPr>
        <w:t>6.1</w:t>
      </w:r>
      <w:r w:rsidRPr="00EB4CD1">
        <w:rPr>
          <w:strike/>
          <w:highlight w:val="cyan"/>
        </w:rPr>
        <w:tab/>
      </w:r>
      <w:r w:rsidR="00EB4CD1" w:rsidRPr="00EB4CD1">
        <w:rPr>
          <w:strike/>
          <w:highlight w:val="cyan"/>
        </w:rPr>
        <w:t>Grass to be cut fortnightly, height to be between 40 and 60 mm.</w:t>
      </w:r>
    </w:p>
    <w:p w14:paraId="7BA200FB" w14:textId="43DB2FF2" w:rsidR="00B02E0F" w:rsidRPr="00EB4CD1" w:rsidRDefault="00B02E0F" w:rsidP="006B5ACA">
      <w:pPr>
        <w:rPr>
          <w:strike/>
          <w:highlight w:val="cyan"/>
        </w:rPr>
      </w:pPr>
      <w:r w:rsidRPr="00EB4CD1">
        <w:rPr>
          <w:strike/>
          <w:highlight w:val="cyan"/>
        </w:rPr>
        <w:t>6.2</w:t>
      </w:r>
      <w:r w:rsidRPr="00EB4CD1">
        <w:rPr>
          <w:strike/>
          <w:highlight w:val="cyan"/>
        </w:rPr>
        <w:tab/>
        <w:t>25kg of nitrogen shall be applied monthly in the growing season.</w:t>
      </w:r>
    </w:p>
    <w:p w14:paraId="08A52DD0" w14:textId="643E3902" w:rsidR="00B02E0F" w:rsidRPr="00EB4CD1" w:rsidRDefault="00B02E0F" w:rsidP="006B5ACA">
      <w:pPr>
        <w:rPr>
          <w:strike/>
          <w:highlight w:val="cyan"/>
        </w:rPr>
      </w:pPr>
      <w:r w:rsidRPr="00EB4CD1">
        <w:rPr>
          <w:strike/>
          <w:highlight w:val="cyan"/>
        </w:rPr>
        <w:t>6.3</w:t>
      </w:r>
      <w:r w:rsidRPr="00EB4CD1">
        <w:rPr>
          <w:strike/>
          <w:highlight w:val="cyan"/>
        </w:rPr>
        <w:tab/>
        <w:t>One dressing of gypsum shall be applied at a rate of 1 ton per hectare.</w:t>
      </w:r>
    </w:p>
    <w:p w14:paraId="31494DE6" w14:textId="2A05386D" w:rsidR="00B02E0F" w:rsidRPr="00EB4CD1" w:rsidRDefault="00B02E0F" w:rsidP="006B5ACA">
      <w:pPr>
        <w:rPr>
          <w:strike/>
          <w:highlight w:val="cyan"/>
        </w:rPr>
      </w:pPr>
      <w:r w:rsidRPr="00EB4CD1">
        <w:rPr>
          <w:strike/>
          <w:highlight w:val="cyan"/>
        </w:rPr>
        <w:t>6.4</w:t>
      </w:r>
      <w:r w:rsidRPr="00EB4CD1">
        <w:rPr>
          <w:strike/>
          <w:highlight w:val="cyan"/>
        </w:rPr>
        <w:tab/>
        <w:t>Monthly decompaction works when the soil is dry and friable in the summer months.</w:t>
      </w:r>
    </w:p>
    <w:p w14:paraId="02A25E38" w14:textId="0D843C30" w:rsidR="00B02E0F" w:rsidRPr="00EB4CD1" w:rsidRDefault="00B02E0F" w:rsidP="006B5ACA">
      <w:pPr>
        <w:rPr>
          <w:strike/>
          <w:highlight w:val="cyan"/>
        </w:rPr>
      </w:pPr>
      <w:r w:rsidRPr="00EB4CD1">
        <w:rPr>
          <w:strike/>
          <w:highlight w:val="cyan"/>
        </w:rPr>
        <w:lastRenderedPageBreak/>
        <w:t>6.5</w:t>
      </w:r>
      <w:r w:rsidRPr="00EB4CD1">
        <w:rPr>
          <w:strike/>
          <w:highlight w:val="cyan"/>
        </w:rPr>
        <w:tab/>
        <w:t>Selective herbicide to be applied when weeds are &gt; 10 % by a qualified and certified contractor.</w:t>
      </w:r>
    </w:p>
    <w:p w14:paraId="742012F5" w14:textId="01A0835B" w:rsidR="00B02E0F" w:rsidRPr="00EB4CD1" w:rsidRDefault="00B02E0F" w:rsidP="006B5ACA">
      <w:pPr>
        <w:rPr>
          <w:strike/>
          <w:highlight w:val="cyan"/>
        </w:rPr>
      </w:pPr>
      <w:r w:rsidRPr="00EB4CD1">
        <w:rPr>
          <w:strike/>
          <w:highlight w:val="cyan"/>
        </w:rPr>
        <w:t>6.6</w:t>
      </w:r>
      <w:r w:rsidRPr="00EB4CD1">
        <w:rPr>
          <w:strike/>
          <w:highlight w:val="cyan"/>
        </w:rPr>
        <w:tab/>
        <w:t>Regular topping up and top dressing with good quality topsoil material as required on settling graves, as agreed with Council.</w:t>
      </w:r>
    </w:p>
    <w:p w14:paraId="6852C215" w14:textId="365D1A2C" w:rsidR="004D52E5" w:rsidRPr="00EB4CD1" w:rsidRDefault="004D52E5" w:rsidP="006B5ACA">
      <w:pPr>
        <w:rPr>
          <w:strike/>
        </w:rPr>
      </w:pPr>
      <w:r w:rsidRPr="00EB4CD1">
        <w:rPr>
          <w:strike/>
          <w:highlight w:val="cyan"/>
        </w:rPr>
        <w:t>6.7</w:t>
      </w:r>
      <w:r w:rsidRPr="00EB4CD1">
        <w:rPr>
          <w:strike/>
          <w:highlight w:val="cyan"/>
        </w:rPr>
        <w:tab/>
        <w:t>One off price for cutting the swale if required.</w:t>
      </w:r>
    </w:p>
    <w:p w14:paraId="47E91679" w14:textId="77777777" w:rsidR="00B02E0F" w:rsidRDefault="00B02E0F" w:rsidP="006B5ACA"/>
    <w:sectPr w:rsidR="00B02E0F"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94E33" w14:textId="77777777" w:rsidR="000E27C1" w:rsidRDefault="000E27C1" w:rsidP="003349D0">
      <w:r>
        <w:separator/>
      </w:r>
    </w:p>
  </w:endnote>
  <w:endnote w:type="continuationSeparator" w:id="0">
    <w:p w14:paraId="511E3352" w14:textId="77777777" w:rsidR="000E27C1" w:rsidRDefault="000E27C1" w:rsidP="0033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7ABE" w14:textId="15E2413C" w:rsidR="00B15D0F" w:rsidRDefault="00B15D0F" w:rsidP="003349D0">
    <w:pPr>
      <w:pStyle w:val="Footer"/>
    </w:pPr>
  </w:p>
  <w:p w14:paraId="7687A4C6" w14:textId="33E6112D" w:rsidR="003349D0" w:rsidRDefault="00A23077" w:rsidP="00123802">
    <w:pPr>
      <w:pStyle w:val="Footer"/>
      <w:tabs>
        <w:tab w:val="clear" w:pos="9026"/>
        <w:tab w:val="right" w:pos="9923"/>
      </w:tabs>
    </w:pPr>
    <w:r w:rsidRPr="00123802">
      <w:rPr>
        <w:sz w:val="16"/>
        <w:szCs w:val="16"/>
      </w:rPr>
      <w:t>Leafield</w:t>
    </w:r>
    <w:r w:rsidR="00B15D0F" w:rsidRPr="00123802">
      <w:rPr>
        <w:sz w:val="16"/>
        <w:szCs w:val="16"/>
      </w:rPr>
      <w:t xml:space="preserve"> Parish Council</w:t>
    </w:r>
    <w:r w:rsidR="00B15D0F" w:rsidRPr="004872A2">
      <w:tab/>
    </w:r>
    <w:r w:rsidR="003349D0">
      <w:tab/>
    </w:r>
    <w:r w:rsidR="003349D0" w:rsidRPr="00123802">
      <w:rPr>
        <w:sz w:val="16"/>
        <w:szCs w:val="16"/>
      </w:rPr>
      <w:t>Specification f</w:t>
    </w:r>
    <w:r w:rsidR="00B02E0F">
      <w:rPr>
        <w:sz w:val="16"/>
        <w:szCs w:val="16"/>
      </w:rPr>
      <w:t>or grass maintenance – Burial Ground</w:t>
    </w:r>
    <w:r w:rsidR="003349D0" w:rsidRPr="00123802">
      <w:rPr>
        <w:sz w:val="16"/>
        <w:szCs w:val="16"/>
      </w:rPr>
      <w:t xml:space="preserve"> </w:t>
    </w:r>
    <w:r w:rsidR="0099689A">
      <w:rPr>
        <w:sz w:val="16"/>
        <w:szCs w:val="16"/>
      </w:rPr>
      <w:t xml:space="preserve">– </w:t>
    </w:r>
    <w:r w:rsidR="00FF614C">
      <w:rPr>
        <w:sz w:val="16"/>
        <w:szCs w:val="16"/>
      </w:rPr>
      <w:t>November 2021</w:t>
    </w:r>
  </w:p>
  <w:p w14:paraId="35E056EB" w14:textId="7A735427" w:rsidR="003349D0" w:rsidRPr="00123802" w:rsidRDefault="003349D0" w:rsidP="00123802">
    <w:pPr>
      <w:pStyle w:val="Footer"/>
      <w:jc w:val="center"/>
      <w:rPr>
        <w:sz w:val="20"/>
        <w:szCs w:val="20"/>
      </w:rPr>
    </w:pPr>
    <w:r w:rsidRPr="00123802">
      <w:rPr>
        <w:sz w:val="20"/>
        <w:szCs w:val="20"/>
      </w:rPr>
      <w:t>www.leafieldparishcouncil.org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CBA23" w14:textId="77777777" w:rsidR="000E27C1" w:rsidRDefault="000E27C1" w:rsidP="003349D0">
      <w:r>
        <w:separator/>
      </w:r>
    </w:p>
  </w:footnote>
  <w:footnote w:type="continuationSeparator" w:id="0">
    <w:p w14:paraId="65EE7E07" w14:textId="77777777" w:rsidR="000E27C1" w:rsidRDefault="000E27C1" w:rsidP="00334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51B1" w14:textId="77777777" w:rsidR="00B15D0F" w:rsidRDefault="00B15D0F" w:rsidP="003349D0">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B15D0F" w:rsidRDefault="00B15D0F" w:rsidP="00334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65D3" w14:textId="2DB7232C" w:rsidR="00B15D0F" w:rsidRPr="00843378" w:rsidRDefault="005454DC" w:rsidP="00843378">
    <w:pPr>
      <w:pStyle w:val="Header"/>
      <w:jc w:val="right"/>
      <w:rPr>
        <w:rFonts w:cs="Times New Roman"/>
      </w:rPr>
    </w:pPr>
    <w:sdt>
      <w:sdtPr>
        <w:rPr>
          <w:rStyle w:val="PageNumber"/>
        </w:rPr>
        <w:id w:val="-879160562"/>
        <w:docPartObj>
          <w:docPartGallery w:val="Watermarks"/>
          <w:docPartUnique/>
        </w:docPartObj>
      </w:sdtPr>
      <w:sdtContent>
        <w:r w:rsidRPr="005454DC">
          <w:rPr>
            <w:rStyle w:val="PageNumber"/>
            <w:noProof/>
          </w:rPr>
          <w:pict w14:anchorId="3A95A6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43378" w:rsidRPr="00843378">
      <w:rPr>
        <w:rStyle w:val="PageNumber"/>
      </w:rPr>
      <w:t xml:space="preserve">Page </w:t>
    </w:r>
    <w:r w:rsidR="00843378" w:rsidRPr="00843378">
      <w:rPr>
        <w:rStyle w:val="PageNumber"/>
        <w:b/>
        <w:bCs/>
      </w:rPr>
      <w:fldChar w:fldCharType="begin"/>
    </w:r>
    <w:r w:rsidR="00843378" w:rsidRPr="00843378">
      <w:rPr>
        <w:rStyle w:val="PageNumber"/>
        <w:b/>
        <w:bCs/>
      </w:rPr>
      <w:instrText xml:space="preserve"> PAGE  \* Arabic  \* MERGEFORMAT </w:instrText>
    </w:r>
    <w:r w:rsidR="00843378" w:rsidRPr="00843378">
      <w:rPr>
        <w:rStyle w:val="PageNumber"/>
        <w:b/>
        <w:bCs/>
      </w:rPr>
      <w:fldChar w:fldCharType="separate"/>
    </w:r>
    <w:r w:rsidR="00F17F47">
      <w:rPr>
        <w:rStyle w:val="PageNumber"/>
        <w:b/>
        <w:bCs/>
        <w:noProof/>
      </w:rPr>
      <w:t>1</w:t>
    </w:r>
    <w:r w:rsidR="00843378" w:rsidRPr="00843378">
      <w:rPr>
        <w:rStyle w:val="PageNumber"/>
        <w:b/>
        <w:bCs/>
      </w:rPr>
      <w:fldChar w:fldCharType="end"/>
    </w:r>
    <w:r w:rsidR="00843378" w:rsidRPr="00843378">
      <w:rPr>
        <w:rStyle w:val="PageNumber"/>
      </w:rPr>
      <w:t xml:space="preserve"> of </w:t>
    </w:r>
    <w:r w:rsidR="00843378" w:rsidRPr="00843378">
      <w:rPr>
        <w:rStyle w:val="PageNumber"/>
        <w:b/>
        <w:bCs/>
      </w:rPr>
      <w:fldChar w:fldCharType="begin"/>
    </w:r>
    <w:r w:rsidR="00843378" w:rsidRPr="00843378">
      <w:rPr>
        <w:rStyle w:val="PageNumber"/>
        <w:b/>
        <w:bCs/>
      </w:rPr>
      <w:instrText xml:space="preserve"> NUMPAGES  \* Arabic  \* MERGEFORMAT </w:instrText>
    </w:r>
    <w:r w:rsidR="00843378" w:rsidRPr="00843378">
      <w:rPr>
        <w:rStyle w:val="PageNumber"/>
        <w:b/>
        <w:bCs/>
      </w:rPr>
      <w:fldChar w:fldCharType="separate"/>
    </w:r>
    <w:r w:rsidR="00F17F47">
      <w:rPr>
        <w:rStyle w:val="PageNumber"/>
        <w:b/>
        <w:bCs/>
        <w:noProof/>
      </w:rPr>
      <w:t>2</w:t>
    </w:r>
    <w:r w:rsidR="00843378" w:rsidRPr="00843378">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331"/>
    <w:multiLevelType w:val="hybridMultilevel"/>
    <w:tmpl w:val="BFB61F5E"/>
    <w:lvl w:ilvl="0" w:tplc="7D2EE9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90D6E"/>
    <w:multiLevelType w:val="hybridMultilevel"/>
    <w:tmpl w:val="DBB65604"/>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3"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D77AC4"/>
    <w:multiLevelType w:val="hybridMultilevel"/>
    <w:tmpl w:val="10F26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0958A2"/>
    <w:multiLevelType w:val="hybridMultilevel"/>
    <w:tmpl w:val="50C4EC38"/>
    <w:lvl w:ilvl="0" w:tplc="BA9EF0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88D700A"/>
    <w:multiLevelType w:val="hybridMultilevel"/>
    <w:tmpl w:val="FA1C8A7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D833BB3"/>
    <w:multiLevelType w:val="hybridMultilevel"/>
    <w:tmpl w:val="14927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CE5D99"/>
    <w:multiLevelType w:val="hybridMultilevel"/>
    <w:tmpl w:val="22E2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7174A"/>
    <w:multiLevelType w:val="hybridMultilevel"/>
    <w:tmpl w:val="9CD074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4A20ED"/>
    <w:multiLevelType w:val="hybridMultilevel"/>
    <w:tmpl w:val="9BDCA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F06CBA"/>
    <w:multiLevelType w:val="hybridMultilevel"/>
    <w:tmpl w:val="D8C22D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D7D55C4"/>
    <w:multiLevelType w:val="hybridMultilevel"/>
    <w:tmpl w:val="F5242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F57256"/>
    <w:multiLevelType w:val="hybridMultilevel"/>
    <w:tmpl w:val="37A0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B6CAE"/>
    <w:multiLevelType w:val="hybridMultilevel"/>
    <w:tmpl w:val="ECA87BE8"/>
    <w:lvl w:ilvl="0" w:tplc="31D296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F1412D2"/>
    <w:multiLevelType w:val="hybridMultilevel"/>
    <w:tmpl w:val="838E4F54"/>
    <w:lvl w:ilvl="0" w:tplc="DE20229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709B43C8"/>
    <w:multiLevelType w:val="hybridMultilevel"/>
    <w:tmpl w:val="1C729A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956C0D"/>
    <w:multiLevelType w:val="hybridMultilevel"/>
    <w:tmpl w:val="29540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D3540D"/>
    <w:multiLevelType w:val="hybridMultilevel"/>
    <w:tmpl w:val="3E000434"/>
    <w:lvl w:ilvl="0" w:tplc="1C8EB7D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9"/>
  </w:num>
  <w:num w:numId="3">
    <w:abstractNumId w:val="1"/>
  </w:num>
  <w:num w:numId="4">
    <w:abstractNumId w:val="7"/>
  </w:num>
  <w:num w:numId="5">
    <w:abstractNumId w:val="13"/>
  </w:num>
  <w:num w:numId="6">
    <w:abstractNumId w:val="22"/>
  </w:num>
  <w:num w:numId="7">
    <w:abstractNumId w:val="25"/>
  </w:num>
  <w:num w:numId="8">
    <w:abstractNumId w:val="6"/>
  </w:num>
  <w:num w:numId="9">
    <w:abstractNumId w:val="16"/>
  </w:num>
  <w:num w:numId="10">
    <w:abstractNumId w:val="4"/>
  </w:num>
  <w:num w:numId="11">
    <w:abstractNumId w:val="8"/>
  </w:num>
  <w:num w:numId="12">
    <w:abstractNumId w:val="29"/>
  </w:num>
  <w:num w:numId="13">
    <w:abstractNumId w:val="5"/>
  </w:num>
  <w:num w:numId="14">
    <w:abstractNumId w:val="33"/>
  </w:num>
  <w:num w:numId="15">
    <w:abstractNumId w:val="3"/>
  </w:num>
  <w:num w:numId="16">
    <w:abstractNumId w:val="21"/>
  </w:num>
  <w:num w:numId="17">
    <w:abstractNumId w:val="17"/>
  </w:num>
  <w:num w:numId="18">
    <w:abstractNumId w:val="12"/>
  </w:num>
  <w:num w:numId="19">
    <w:abstractNumId w:val="23"/>
  </w:num>
  <w:num w:numId="20">
    <w:abstractNumId w:val="31"/>
  </w:num>
  <w:num w:numId="21">
    <w:abstractNumId w:val="18"/>
  </w:num>
  <w:num w:numId="22">
    <w:abstractNumId w:val="20"/>
  </w:num>
  <w:num w:numId="23">
    <w:abstractNumId w:val="9"/>
  </w:num>
  <w:num w:numId="24">
    <w:abstractNumId w:val="15"/>
  </w:num>
  <w:num w:numId="25">
    <w:abstractNumId w:val="26"/>
  </w:num>
  <w:num w:numId="26">
    <w:abstractNumId w:val="32"/>
  </w:num>
  <w:num w:numId="27">
    <w:abstractNumId w:val="10"/>
  </w:num>
  <w:num w:numId="28">
    <w:abstractNumId w:val="11"/>
  </w:num>
  <w:num w:numId="29">
    <w:abstractNumId w:val="27"/>
  </w:num>
  <w:num w:numId="30">
    <w:abstractNumId w:val="2"/>
  </w:num>
  <w:num w:numId="31">
    <w:abstractNumId w:val="0"/>
  </w:num>
  <w:num w:numId="32">
    <w:abstractNumId w:val="28"/>
  </w:num>
  <w:num w:numId="33">
    <w:abstractNumId w:val="1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049B8"/>
    <w:rsid w:val="000205A1"/>
    <w:rsid w:val="00033062"/>
    <w:rsid w:val="000357D3"/>
    <w:rsid w:val="000409C6"/>
    <w:rsid w:val="0004160C"/>
    <w:rsid w:val="00051D05"/>
    <w:rsid w:val="00062A7F"/>
    <w:rsid w:val="000748F2"/>
    <w:rsid w:val="00092748"/>
    <w:rsid w:val="0009443A"/>
    <w:rsid w:val="000A2B3C"/>
    <w:rsid w:val="000B051C"/>
    <w:rsid w:val="000C6231"/>
    <w:rsid w:val="000D1D13"/>
    <w:rsid w:val="000E0919"/>
    <w:rsid w:val="000E27C1"/>
    <w:rsid w:val="000E5EF4"/>
    <w:rsid w:val="000F097F"/>
    <w:rsid w:val="000F1E3F"/>
    <w:rsid w:val="00107356"/>
    <w:rsid w:val="001103F0"/>
    <w:rsid w:val="00122D4C"/>
    <w:rsid w:val="00123802"/>
    <w:rsid w:val="00134D94"/>
    <w:rsid w:val="0014378E"/>
    <w:rsid w:val="001751F2"/>
    <w:rsid w:val="00190B05"/>
    <w:rsid w:val="001A0A9E"/>
    <w:rsid w:val="001B56EE"/>
    <w:rsid w:val="001E4615"/>
    <w:rsid w:val="002018E8"/>
    <w:rsid w:val="002021F9"/>
    <w:rsid w:val="002063B8"/>
    <w:rsid w:val="00206AE3"/>
    <w:rsid w:val="00215830"/>
    <w:rsid w:val="00220FF3"/>
    <w:rsid w:val="00235914"/>
    <w:rsid w:val="002651CA"/>
    <w:rsid w:val="002745A8"/>
    <w:rsid w:val="00275D08"/>
    <w:rsid w:val="00286D3B"/>
    <w:rsid w:val="002975AB"/>
    <w:rsid w:val="002B7BCE"/>
    <w:rsid w:val="002D02BB"/>
    <w:rsid w:val="002D79C9"/>
    <w:rsid w:val="0030331D"/>
    <w:rsid w:val="003122A2"/>
    <w:rsid w:val="00320E1D"/>
    <w:rsid w:val="00324826"/>
    <w:rsid w:val="00326945"/>
    <w:rsid w:val="003349D0"/>
    <w:rsid w:val="003877C7"/>
    <w:rsid w:val="003C136A"/>
    <w:rsid w:val="003C25C9"/>
    <w:rsid w:val="003C5E8B"/>
    <w:rsid w:val="003D23E6"/>
    <w:rsid w:val="003D5064"/>
    <w:rsid w:val="003D6851"/>
    <w:rsid w:val="003E4B64"/>
    <w:rsid w:val="004250F3"/>
    <w:rsid w:val="00432558"/>
    <w:rsid w:val="00445E44"/>
    <w:rsid w:val="004872A2"/>
    <w:rsid w:val="004946E9"/>
    <w:rsid w:val="004B1A62"/>
    <w:rsid w:val="004D52E5"/>
    <w:rsid w:val="004E5A93"/>
    <w:rsid w:val="005414F8"/>
    <w:rsid w:val="005454DC"/>
    <w:rsid w:val="00562D87"/>
    <w:rsid w:val="0056752F"/>
    <w:rsid w:val="00570FFD"/>
    <w:rsid w:val="00591691"/>
    <w:rsid w:val="005A0EC2"/>
    <w:rsid w:val="005A3FED"/>
    <w:rsid w:val="005B72B7"/>
    <w:rsid w:val="005E6BB5"/>
    <w:rsid w:val="005F1C80"/>
    <w:rsid w:val="0060523D"/>
    <w:rsid w:val="006140EA"/>
    <w:rsid w:val="006227D7"/>
    <w:rsid w:val="00651984"/>
    <w:rsid w:val="006812C9"/>
    <w:rsid w:val="0069570D"/>
    <w:rsid w:val="006B4B2A"/>
    <w:rsid w:val="006B5ACA"/>
    <w:rsid w:val="006C567F"/>
    <w:rsid w:val="006E553D"/>
    <w:rsid w:val="00720B96"/>
    <w:rsid w:val="00744F3A"/>
    <w:rsid w:val="00750DCF"/>
    <w:rsid w:val="00776525"/>
    <w:rsid w:val="00776AFB"/>
    <w:rsid w:val="0077784D"/>
    <w:rsid w:val="00787698"/>
    <w:rsid w:val="0079160F"/>
    <w:rsid w:val="00796CCE"/>
    <w:rsid w:val="007A3082"/>
    <w:rsid w:val="007A7C7C"/>
    <w:rsid w:val="007B6BE5"/>
    <w:rsid w:val="007C4E62"/>
    <w:rsid w:val="007D3F1A"/>
    <w:rsid w:val="007D6090"/>
    <w:rsid w:val="007F65BF"/>
    <w:rsid w:val="00843378"/>
    <w:rsid w:val="008506C4"/>
    <w:rsid w:val="00854123"/>
    <w:rsid w:val="0088557B"/>
    <w:rsid w:val="008915CF"/>
    <w:rsid w:val="008925D6"/>
    <w:rsid w:val="00894B7D"/>
    <w:rsid w:val="008B4020"/>
    <w:rsid w:val="008B4BA0"/>
    <w:rsid w:val="008D5ECC"/>
    <w:rsid w:val="008D610A"/>
    <w:rsid w:val="008E1D4B"/>
    <w:rsid w:val="00910A61"/>
    <w:rsid w:val="00920254"/>
    <w:rsid w:val="00922B11"/>
    <w:rsid w:val="0093733F"/>
    <w:rsid w:val="00937B05"/>
    <w:rsid w:val="00941E22"/>
    <w:rsid w:val="0094317B"/>
    <w:rsid w:val="00951165"/>
    <w:rsid w:val="009815D0"/>
    <w:rsid w:val="0099689A"/>
    <w:rsid w:val="009A1B25"/>
    <w:rsid w:val="009E0F5D"/>
    <w:rsid w:val="009F625A"/>
    <w:rsid w:val="00A12ABD"/>
    <w:rsid w:val="00A22624"/>
    <w:rsid w:val="00A23077"/>
    <w:rsid w:val="00A27120"/>
    <w:rsid w:val="00A35CAA"/>
    <w:rsid w:val="00A47084"/>
    <w:rsid w:val="00A61F69"/>
    <w:rsid w:val="00A81662"/>
    <w:rsid w:val="00A90387"/>
    <w:rsid w:val="00AB3813"/>
    <w:rsid w:val="00AB5727"/>
    <w:rsid w:val="00AC304A"/>
    <w:rsid w:val="00AC35C2"/>
    <w:rsid w:val="00AC3EFA"/>
    <w:rsid w:val="00AC70ED"/>
    <w:rsid w:val="00AC715A"/>
    <w:rsid w:val="00AC7DED"/>
    <w:rsid w:val="00AD6983"/>
    <w:rsid w:val="00AE4085"/>
    <w:rsid w:val="00B02E0F"/>
    <w:rsid w:val="00B15D0F"/>
    <w:rsid w:val="00B36F98"/>
    <w:rsid w:val="00B47BDD"/>
    <w:rsid w:val="00B5422A"/>
    <w:rsid w:val="00B90C1B"/>
    <w:rsid w:val="00BA2ACD"/>
    <w:rsid w:val="00BB5C52"/>
    <w:rsid w:val="00BD073A"/>
    <w:rsid w:val="00BF38D2"/>
    <w:rsid w:val="00BF5676"/>
    <w:rsid w:val="00BF62FA"/>
    <w:rsid w:val="00C0056E"/>
    <w:rsid w:val="00C050B2"/>
    <w:rsid w:val="00C11CBC"/>
    <w:rsid w:val="00C37214"/>
    <w:rsid w:val="00C541D9"/>
    <w:rsid w:val="00C6189A"/>
    <w:rsid w:val="00C71EBE"/>
    <w:rsid w:val="00C771B6"/>
    <w:rsid w:val="00C86FE1"/>
    <w:rsid w:val="00CB6BD6"/>
    <w:rsid w:val="00CB72B2"/>
    <w:rsid w:val="00CC4A09"/>
    <w:rsid w:val="00CE4EF5"/>
    <w:rsid w:val="00CE5D23"/>
    <w:rsid w:val="00CF1C48"/>
    <w:rsid w:val="00D13BDF"/>
    <w:rsid w:val="00D21D93"/>
    <w:rsid w:val="00D252A8"/>
    <w:rsid w:val="00D46A19"/>
    <w:rsid w:val="00D6352E"/>
    <w:rsid w:val="00D70331"/>
    <w:rsid w:val="00DA454B"/>
    <w:rsid w:val="00DA51D5"/>
    <w:rsid w:val="00DA6218"/>
    <w:rsid w:val="00DA7693"/>
    <w:rsid w:val="00DB0965"/>
    <w:rsid w:val="00DC027A"/>
    <w:rsid w:val="00DC34A5"/>
    <w:rsid w:val="00DD64B0"/>
    <w:rsid w:val="00DF1EA2"/>
    <w:rsid w:val="00DF4449"/>
    <w:rsid w:val="00DF5D57"/>
    <w:rsid w:val="00E147BD"/>
    <w:rsid w:val="00E53548"/>
    <w:rsid w:val="00E53CA8"/>
    <w:rsid w:val="00E72C1A"/>
    <w:rsid w:val="00E76C41"/>
    <w:rsid w:val="00E96BA5"/>
    <w:rsid w:val="00EB4CD1"/>
    <w:rsid w:val="00ED685D"/>
    <w:rsid w:val="00F128F2"/>
    <w:rsid w:val="00F14BB1"/>
    <w:rsid w:val="00F17F47"/>
    <w:rsid w:val="00F261A9"/>
    <w:rsid w:val="00F41FC3"/>
    <w:rsid w:val="00F438DC"/>
    <w:rsid w:val="00F51668"/>
    <w:rsid w:val="00F606BE"/>
    <w:rsid w:val="00F624D6"/>
    <w:rsid w:val="00F72976"/>
    <w:rsid w:val="00F7540D"/>
    <w:rsid w:val="00F81C81"/>
    <w:rsid w:val="00F910C6"/>
    <w:rsid w:val="00F95226"/>
    <w:rsid w:val="00FC3194"/>
    <w:rsid w:val="00FC4641"/>
    <w:rsid w:val="00FD76FA"/>
    <w:rsid w:val="00FF6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9D0"/>
    <w:pPr>
      <w:ind w:left="567" w:hanging="567"/>
    </w:pPr>
    <w:rPr>
      <w:rFonts w:asciiTheme="minorHAnsi" w:hAnsiTheme="minorHAnsi" w:cstheme="minorHAnsi"/>
      <w:sz w:val="24"/>
      <w:szCs w:val="24"/>
      <w:lang w:eastAsia="en-US"/>
    </w:rPr>
  </w:style>
  <w:style w:type="paragraph" w:styleId="Heading1">
    <w:name w:val="heading 1"/>
    <w:basedOn w:val="Normal"/>
    <w:next w:val="Normal"/>
    <w:link w:val="Heading1Char"/>
    <w:qFormat/>
    <w:locked/>
    <w:rsid w:val="003349D0"/>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character" w:styleId="Hyperlink">
    <w:name w:val="Hyperlink"/>
    <w:basedOn w:val="DefaultParagraphFont"/>
    <w:uiPriority w:val="99"/>
    <w:unhideWhenUsed/>
    <w:rsid w:val="001103F0"/>
    <w:rPr>
      <w:color w:val="0000FF" w:themeColor="hyperlink"/>
      <w:u w:val="single"/>
    </w:rPr>
  </w:style>
  <w:style w:type="character" w:customStyle="1" w:styleId="UnresolvedMention1">
    <w:name w:val="Unresolved Mention1"/>
    <w:basedOn w:val="DefaultParagraphFont"/>
    <w:uiPriority w:val="99"/>
    <w:semiHidden/>
    <w:unhideWhenUsed/>
    <w:rsid w:val="001103F0"/>
    <w:rPr>
      <w:color w:val="605E5C"/>
      <w:shd w:val="clear" w:color="auto" w:fill="E1DFDD"/>
    </w:rPr>
  </w:style>
  <w:style w:type="character" w:customStyle="1" w:styleId="Heading1Char">
    <w:name w:val="Heading 1 Char"/>
    <w:basedOn w:val="DefaultParagraphFont"/>
    <w:link w:val="Heading1"/>
    <w:rsid w:val="003349D0"/>
    <w:rPr>
      <w:rFonts w:asciiTheme="minorHAnsi" w:hAnsiTheme="minorHAnsi" w:cstheme="minorHAnsi"/>
      <w:b/>
      <w:sz w:val="28"/>
      <w:szCs w:val="28"/>
      <w:lang w:eastAsia="en-US"/>
    </w:rPr>
  </w:style>
  <w:style w:type="paragraph" w:styleId="Title">
    <w:name w:val="Title"/>
    <w:basedOn w:val="Normal"/>
    <w:next w:val="Normal"/>
    <w:link w:val="TitleChar"/>
    <w:qFormat/>
    <w:locked/>
    <w:rsid w:val="003349D0"/>
    <w:rPr>
      <w:b/>
      <w:sz w:val="32"/>
      <w:szCs w:val="32"/>
    </w:rPr>
  </w:style>
  <w:style w:type="character" w:customStyle="1" w:styleId="TitleChar">
    <w:name w:val="Title Char"/>
    <w:basedOn w:val="DefaultParagraphFont"/>
    <w:link w:val="Title"/>
    <w:rsid w:val="003349D0"/>
    <w:rPr>
      <w:rFonts w:asciiTheme="minorHAnsi" w:hAnsiTheme="minorHAnsi" w:cstheme="minorHAnsi"/>
      <w:b/>
      <w:sz w:val="32"/>
      <w:szCs w:val="32"/>
      <w:lang w:eastAsia="en-US"/>
    </w:rPr>
  </w:style>
  <w:style w:type="table" w:styleId="TableGrid">
    <w:name w:val="Table Grid"/>
    <w:basedOn w:val="TableNormal"/>
    <w:locked/>
    <w:rsid w:val="00E96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970</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Grass cutting specification</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Grass cutting specification</dc:title>
  <dc:subject/>
  <dc:creator>Leafield Parish Council Clerk</dc:creator>
  <cp:keywords/>
  <dc:description/>
  <cp:lastModifiedBy>clerk@leafieldparishcouncil.org</cp:lastModifiedBy>
  <cp:revision>24</cp:revision>
  <cp:lastPrinted>2021-03-29T20:47:00Z</cp:lastPrinted>
  <dcterms:created xsi:type="dcterms:W3CDTF">2021-11-03T17:05:00Z</dcterms:created>
  <dcterms:modified xsi:type="dcterms:W3CDTF">2021-11-03T18:05:00Z</dcterms:modified>
</cp:coreProperties>
</file>